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5057E2" w:rsidTr="005057E2">
        <w:tc>
          <w:tcPr>
            <w:tcW w:w="1486" w:type="pct"/>
            <w:shd w:val="clear" w:color="auto" w:fill="33A8C3"/>
          </w:tcPr>
          <w:p w:rsidR="00A44D87" w:rsidRPr="005057E2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5057E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5057E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5057E2" w:rsidTr="005057E2">
        <w:tc>
          <w:tcPr>
            <w:tcW w:w="1486" w:type="pct"/>
            <w:shd w:val="clear" w:color="auto" w:fill="auto"/>
          </w:tcPr>
          <w:p w:rsidR="00F03F65" w:rsidRPr="005057E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5057E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5057E2" w:rsidRDefault="00741B5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</w:rPr>
              <w:t>4</w:t>
            </w:r>
            <w:r w:rsidR="00C44E42" w:rsidRPr="005057E2">
              <w:rPr>
                <w:rFonts w:ascii="Lato Light" w:hAnsi="Lato Light" w:cs="Lato Light"/>
                <w:sz w:val="20"/>
                <w:szCs w:val="20"/>
              </w:rPr>
              <w:t>6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>. Srednja, Južna, Jugoistočna Europa</w:t>
            </w:r>
            <w:r w:rsidR="00C44E42" w:rsidRPr="005057E2">
              <w:rPr>
                <w:rFonts w:ascii="Lato Light" w:hAnsi="Lato Light" w:cs="Lato Light"/>
                <w:sz w:val="20"/>
                <w:szCs w:val="20"/>
              </w:rPr>
              <w:t>- analiza pisane provjere</w:t>
            </w:r>
          </w:p>
        </w:tc>
      </w:tr>
      <w:tr w:rsidR="00F03F65" w:rsidRPr="005057E2" w:rsidTr="005057E2">
        <w:tc>
          <w:tcPr>
            <w:tcW w:w="1486" w:type="pct"/>
            <w:shd w:val="clear" w:color="auto" w:fill="auto"/>
          </w:tcPr>
          <w:p w:rsidR="00F03F65" w:rsidRPr="005057E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5057E2" w:rsidRDefault="00741B5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5057E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5057E2" w:rsidTr="005057E2">
        <w:tc>
          <w:tcPr>
            <w:tcW w:w="1486" w:type="pct"/>
            <w:shd w:val="clear" w:color="auto" w:fill="auto"/>
          </w:tcPr>
          <w:p w:rsidR="00551CEF" w:rsidRPr="005057E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5057E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5057E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5057E2" w:rsidRDefault="00C44E4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5057E2" w:rsidTr="005057E2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5057E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5057E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5057E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5057E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5057E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5057E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5057E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5057E2" w:rsidTr="005057E2">
        <w:trPr>
          <w:trHeight w:val="1627"/>
        </w:trPr>
        <w:tc>
          <w:tcPr>
            <w:tcW w:w="1486" w:type="pct"/>
            <w:shd w:val="clear" w:color="auto" w:fill="auto"/>
          </w:tcPr>
          <w:p w:rsidR="00741B51" w:rsidRPr="005057E2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741B51" w:rsidRPr="005057E2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A.B.7.6</w:t>
            </w: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specifične uvjete života u velikim prirodnim regijama Srednje Europe te objašnjava utjecaj povijesnih zbivanja na različit stupanj gospodarskog razvoja razvoja pojedinih država.</w:t>
            </w:r>
          </w:p>
          <w:p w:rsidR="00741B51" w:rsidRPr="005057E2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</w:t>
            </w: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CC3F70" w:rsidRPr="005057E2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A.B.7.8</w:t>
            </w: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specifične uvjete života u državama Jugoistočne Europe te utjecaj povijesnih zbivanja na različit stupanj gospodarskoga razvoja pojedinih država.</w:t>
            </w:r>
          </w:p>
          <w:p w:rsidR="00741B51" w:rsidRPr="005057E2" w:rsidRDefault="00741B51" w:rsidP="00741B5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Alpe i posebnosti života u njima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Pribaltičku i Panonsku nizinu prema prirodnoj osnovi, gospodarskoj valorizaciji i načinu života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gospodarsku važnost sredogorja i utjecaj na rani industrijski razvoj</w:t>
            </w:r>
            <w:r w:rsidRPr="005057E2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Njemačke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objašnjava utjecaj povijesnoga, kulturnog i političkog razvoja na različit razvoj istočnoga i zapadnoga dijela Srednje Europe te Hrvatske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  <w:lang w:eastAsia="en-US"/>
              </w:rPr>
              <w:t>analizira posebnosti i značenje Njemačke u Europi i svijetu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Sredozemlje (Mediteran) i Sredozemno more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gospodarsku važnost turizma i utjecaj na preobrazbu prostora u državama Južne Europe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Italije i njezinu ulogu u regiji, Europi i svijetu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prometnu važnost Jugoistočne Europe</w:t>
            </w:r>
          </w:p>
          <w:p w:rsidR="00741B51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čimbenike koji utječu na gospodarski razvoj regije</w:t>
            </w:r>
          </w:p>
          <w:p w:rsidR="00CC3F70" w:rsidRPr="005057E2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povijesnih zbivanja na različit stupanj gospodarskoga razvoja pojedinih država</w:t>
            </w:r>
          </w:p>
        </w:tc>
        <w:tc>
          <w:tcPr>
            <w:tcW w:w="2470" w:type="pct"/>
            <w:shd w:val="clear" w:color="auto" w:fill="auto"/>
          </w:tcPr>
          <w:p w:rsidR="00C44E42" w:rsidRPr="005057E2" w:rsidRDefault="00C44E42" w:rsidP="00C44E42">
            <w:pPr>
              <w:numPr>
                <w:ilvl w:val="0"/>
                <w:numId w:val="26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 xml:space="preserve">analizira 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 xml:space="preserve">rezultate </w:t>
            </w:r>
          </w:p>
          <w:p w:rsidR="00C44E42" w:rsidRPr="005057E2" w:rsidRDefault="00C44E42" w:rsidP="00C44E42">
            <w:pPr>
              <w:numPr>
                <w:ilvl w:val="0"/>
                <w:numId w:val="26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provjerava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 xml:space="preserve"> točnost odgovora</w:t>
            </w:r>
          </w:p>
          <w:p w:rsidR="00C44E42" w:rsidRPr="005057E2" w:rsidRDefault="00C44E42" w:rsidP="00C44E42">
            <w:pPr>
              <w:numPr>
                <w:ilvl w:val="0"/>
                <w:numId w:val="26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rješava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 xml:space="preserve"> netočno riješene zadatke</w:t>
            </w:r>
          </w:p>
          <w:p w:rsidR="00C44E42" w:rsidRPr="005057E2" w:rsidRDefault="00C44E42" w:rsidP="00C44E42">
            <w:pPr>
              <w:numPr>
                <w:ilvl w:val="0"/>
                <w:numId w:val="26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provodi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 xml:space="preserve"> samorefleksiju procesa učenja</w:t>
            </w:r>
          </w:p>
          <w:p w:rsidR="0065074D" w:rsidRPr="005057E2" w:rsidRDefault="00C44E42" w:rsidP="00C44E4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>predaje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 xml:space="preserve"> učitelju pisanu provjeru geografskih znanja/kartografske pismenosti</w:t>
            </w:r>
          </w:p>
        </w:tc>
        <w:tc>
          <w:tcPr>
            <w:tcW w:w="1043" w:type="pct"/>
            <w:shd w:val="clear" w:color="auto" w:fill="auto"/>
          </w:tcPr>
          <w:p w:rsidR="007A34FA" w:rsidRPr="005057E2" w:rsidRDefault="00C44E42" w:rsidP="00C44E42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za učenje- </w:t>
            </w:r>
            <w:r w:rsidRPr="005057E2">
              <w:rPr>
                <w:rFonts w:ascii="Lato Light" w:hAnsi="Lato Light" w:cs="Lato Light"/>
                <w:bCs/>
                <w:sz w:val="20"/>
                <w:szCs w:val="20"/>
              </w:rPr>
              <w:t>pitanja na satu, davanje povratnih informacija učeniku</w:t>
            </w:r>
            <w:r w:rsidRPr="005057E2">
              <w:rPr>
                <w:rFonts w:ascii="Lato Light" w:hAnsi="Lato Light" w:cs="Lato Light"/>
                <w:b/>
                <w:sz w:val="20"/>
                <w:szCs w:val="20"/>
              </w:rPr>
              <w:t xml:space="preserve"> , vrednovanje kao učenje- 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>samorefleksija</w:t>
            </w:r>
          </w:p>
        </w:tc>
      </w:tr>
    </w:tbl>
    <w:p w:rsidR="00F03F65" w:rsidRPr="005057E2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5057E2" w:rsidTr="005057E2">
        <w:tc>
          <w:tcPr>
            <w:tcW w:w="9180" w:type="dxa"/>
            <w:shd w:val="clear" w:color="auto" w:fill="auto"/>
          </w:tcPr>
          <w:p w:rsidR="00692898" w:rsidRPr="005057E2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741B51" w:rsidRPr="005057E2" w:rsidRDefault="00741B51" w:rsidP="00741B51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057E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POVEZANOST S MEĐUPREDMETNIM TEMAMA I DRUGIM PREDMETIMA: </w:t>
            </w:r>
            <w:r w:rsidRPr="005057E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Osobni i socijalni razvoj, Učiti kako učiti</w:t>
            </w:r>
          </w:p>
          <w:p w:rsidR="00C44E42" w:rsidRPr="005057E2" w:rsidRDefault="00C44E42" w:rsidP="00C44E42">
            <w:pPr>
              <w:numPr>
                <w:ilvl w:val="0"/>
                <w:numId w:val="27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5057E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uku B.3.4. 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>Učenik samovrednuje proces učenja i svoje rezultate, procjenjuje napredak te na temelju toga planira buduće učenje.</w:t>
            </w:r>
          </w:p>
          <w:p w:rsidR="006B461C" w:rsidRPr="005057E2" w:rsidRDefault="00C44E42" w:rsidP="00C44E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5057E2">
              <w:rPr>
                <w:rFonts w:ascii="Lato Light" w:hAnsi="Lato Light" w:cs="Lato Light"/>
                <w:b/>
                <w:bCs/>
                <w:sz w:val="20"/>
                <w:szCs w:val="20"/>
              </w:rPr>
              <w:t>uku C.3.2.</w:t>
            </w:r>
            <w:r w:rsidRPr="005057E2">
              <w:rPr>
                <w:rFonts w:ascii="Lato Light" w:hAnsi="Lato Light" w:cs="Lato Light"/>
                <w:sz w:val="20"/>
                <w:szCs w:val="20"/>
              </w:rPr>
              <w:t xml:space="preserve"> Učenik iskazuje pozitivna i visoka očekivanja i vjeruje u svoj uspjeh u učenju.</w:t>
            </w:r>
          </w:p>
        </w:tc>
      </w:tr>
    </w:tbl>
    <w:p w:rsidR="00692898" w:rsidRPr="005057E2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5057E2" w:rsidTr="005057E2">
        <w:tc>
          <w:tcPr>
            <w:tcW w:w="9180" w:type="dxa"/>
            <w:shd w:val="clear" w:color="auto" w:fill="auto"/>
          </w:tcPr>
          <w:p w:rsidR="00D91841" w:rsidRDefault="00F03F65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5057E2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5057E2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5057E2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741B51" w:rsidRPr="005057E2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  <w:p w:rsidR="005057E2" w:rsidRDefault="005057E2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5057E2" w:rsidRPr="005057E2" w:rsidRDefault="005057E2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</w:tc>
      </w:tr>
    </w:tbl>
    <w:p w:rsidR="009E3CF4" w:rsidRDefault="009E3CF4" w:rsidP="005057E2">
      <w:pPr>
        <w:rPr>
          <w:rFonts w:ascii="Lato Light" w:hAnsi="Lato Light" w:cs="Lato Light"/>
        </w:rPr>
      </w:pPr>
    </w:p>
    <w:p w:rsidR="005057E2" w:rsidRDefault="005057E2" w:rsidP="005057E2">
      <w:pPr>
        <w:rPr>
          <w:rFonts w:ascii="Lato Light" w:hAnsi="Lato Light" w:cs="Lato Light"/>
        </w:rPr>
      </w:pPr>
    </w:p>
    <w:sectPr w:rsidR="005057E2" w:rsidSect="005057E2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8E" w:rsidRDefault="0013478E" w:rsidP="008D6A58">
      <w:r>
        <w:separator/>
      </w:r>
    </w:p>
  </w:endnote>
  <w:endnote w:type="continuationSeparator" w:id="0">
    <w:p w:rsidR="0013478E" w:rsidRDefault="0013478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8E" w:rsidRDefault="0013478E" w:rsidP="008D6A58">
      <w:r>
        <w:separator/>
      </w:r>
    </w:p>
  </w:footnote>
  <w:footnote w:type="continuationSeparator" w:id="0">
    <w:p w:rsidR="0013478E" w:rsidRDefault="0013478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5057E2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99CEE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A4A05"/>
    <w:multiLevelType w:val="hybridMultilevel"/>
    <w:tmpl w:val="2D881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20"/>
  </w:num>
  <w:num w:numId="5">
    <w:abstractNumId w:val="11"/>
  </w:num>
  <w:num w:numId="6">
    <w:abstractNumId w:val="15"/>
  </w:num>
  <w:num w:numId="7">
    <w:abstractNumId w:val="18"/>
  </w:num>
  <w:num w:numId="8">
    <w:abstractNumId w:val="9"/>
  </w:num>
  <w:num w:numId="9">
    <w:abstractNumId w:val="12"/>
  </w:num>
  <w:num w:numId="10">
    <w:abstractNumId w:val="4"/>
  </w:num>
  <w:num w:numId="11">
    <w:abstractNumId w:val="26"/>
  </w:num>
  <w:num w:numId="12">
    <w:abstractNumId w:val="2"/>
  </w:num>
  <w:num w:numId="13">
    <w:abstractNumId w:val="22"/>
  </w:num>
  <w:num w:numId="14">
    <w:abstractNumId w:val="7"/>
  </w:num>
  <w:num w:numId="15">
    <w:abstractNumId w:val="23"/>
  </w:num>
  <w:num w:numId="16">
    <w:abstractNumId w:val="14"/>
  </w:num>
  <w:num w:numId="17">
    <w:abstractNumId w:val="17"/>
  </w:num>
  <w:num w:numId="18">
    <w:abstractNumId w:val="8"/>
  </w:num>
  <w:num w:numId="19">
    <w:abstractNumId w:val="5"/>
  </w:num>
  <w:num w:numId="20">
    <w:abstractNumId w:val="19"/>
  </w:num>
  <w:num w:numId="21">
    <w:abstractNumId w:val="0"/>
  </w:num>
  <w:num w:numId="22">
    <w:abstractNumId w:val="13"/>
  </w:num>
  <w:num w:numId="23">
    <w:abstractNumId w:val="6"/>
  </w:num>
  <w:num w:numId="24">
    <w:abstractNumId w:val="3"/>
  </w:num>
  <w:num w:numId="25">
    <w:abstractNumId w:val="16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B6153"/>
    <w:rsid w:val="0013478E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057E2"/>
    <w:rsid w:val="0053035C"/>
    <w:rsid w:val="00551CEF"/>
    <w:rsid w:val="005D2BC5"/>
    <w:rsid w:val="005E370B"/>
    <w:rsid w:val="00642CBA"/>
    <w:rsid w:val="00643BDC"/>
    <w:rsid w:val="0065074D"/>
    <w:rsid w:val="00692898"/>
    <w:rsid w:val="006B461C"/>
    <w:rsid w:val="006E55F8"/>
    <w:rsid w:val="00741B51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44E42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DB683-DA9A-416B-8665-CEEDF37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2021-07-19T13:46:00Z</dcterms:created>
  <dcterms:modified xsi:type="dcterms:W3CDTF">2021-07-19T13:46:00Z</dcterms:modified>
</cp:coreProperties>
</file>